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djustRightInd w:val="0"/>
        <w:snapToGrid w:val="0"/>
        <w:spacing w:before="100" w:after="100" w:line="360" w:lineRule="auto"/>
        <w:jc w:val="both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附件：</w:t>
      </w:r>
    </w:p>
    <w:p>
      <w:pPr>
        <w:spacing w:line="200" w:lineRule="atLeast"/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北京国家会计学院202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年硕士研究生入学考试</w:t>
      </w:r>
    </w:p>
    <w:p>
      <w:pPr>
        <w:spacing w:line="200" w:lineRule="atLeas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成绩复查申请表</w:t>
      </w:r>
    </w:p>
    <w:bookmarkEnd w:id="0"/>
    <w:tbl>
      <w:tblPr>
        <w:tblStyle w:val="3"/>
        <w:tblW w:w="50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570"/>
        <w:gridCol w:w="466"/>
        <w:gridCol w:w="1782"/>
        <w:gridCol w:w="695"/>
        <w:gridCol w:w="1046"/>
        <w:gridCol w:w="719"/>
        <w:gridCol w:w="986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0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4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16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0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6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0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   箱</w:t>
            </w:r>
          </w:p>
        </w:tc>
        <w:tc>
          <w:tcPr>
            <w:tcW w:w="4090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复查科目名称及成绩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09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科目名称及代码</w:t>
            </w:r>
          </w:p>
        </w:tc>
        <w:tc>
          <w:tcPr>
            <w:tcW w:w="104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09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原成绩</w:t>
            </w:r>
          </w:p>
        </w:tc>
        <w:tc>
          <w:tcPr>
            <w:tcW w:w="104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复核成绩（由招生单位填写）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04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复核成绩</w:t>
            </w:r>
          </w:p>
        </w:tc>
        <w:tc>
          <w:tcPr>
            <w:tcW w:w="604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总成绩</w:t>
            </w:r>
          </w:p>
        </w:tc>
        <w:tc>
          <w:tcPr>
            <w:tcW w:w="104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0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各题成绩</w:t>
            </w:r>
          </w:p>
        </w:tc>
        <w:tc>
          <w:tcPr>
            <w:tcW w:w="27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4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0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4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0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4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0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4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0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04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0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4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0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04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0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04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0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04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04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04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</w:trPr>
        <w:tc>
          <w:tcPr>
            <w:tcW w:w="5000" w:type="pct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成绩复查详细理由：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考生签字：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  <w:p>
            <w:pPr>
              <w:ind w:firstLine="4440" w:firstLineChars="185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申请日期：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  <w:p>
            <w:pPr>
              <w:ind w:firstLine="4440" w:firstLineChars="1850"/>
              <w:rPr>
                <w:rFonts w:hint="eastAsia"/>
                <w:sz w:val="24"/>
                <w:u w:val="single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说明：</w:t>
      </w:r>
    </w:p>
    <w:p>
      <w:pPr>
        <w:numPr>
          <w:ilvl w:val="0"/>
          <w:numId w:val="1"/>
        </w:numPr>
        <w:rPr>
          <w:rFonts w:hint="eastAsia"/>
          <w:sz w:val="21"/>
          <w:szCs w:val="21"/>
        </w:rPr>
      </w:pPr>
      <w:r>
        <w:rPr>
          <w:rFonts w:hAnsi="宋体"/>
          <w:sz w:val="21"/>
          <w:szCs w:val="21"/>
        </w:rPr>
        <w:t>信息必须填写完整，申请</w:t>
      </w:r>
      <w:r>
        <w:rPr>
          <w:rFonts w:hint="eastAsia" w:hAnsi="宋体"/>
          <w:sz w:val="21"/>
          <w:szCs w:val="21"/>
        </w:rPr>
        <w:t>复查</w:t>
      </w:r>
      <w:r>
        <w:rPr>
          <w:rFonts w:hAnsi="宋体"/>
          <w:sz w:val="21"/>
          <w:szCs w:val="21"/>
        </w:rPr>
        <w:t>理由</w:t>
      </w:r>
      <w:r>
        <w:rPr>
          <w:rFonts w:hint="eastAsia" w:hAnsi="宋体"/>
          <w:sz w:val="21"/>
          <w:szCs w:val="21"/>
        </w:rPr>
        <w:t>应</w:t>
      </w:r>
      <w:r>
        <w:rPr>
          <w:rFonts w:hAnsi="宋体"/>
          <w:sz w:val="21"/>
          <w:szCs w:val="21"/>
        </w:rPr>
        <w:t>充分详实</w:t>
      </w:r>
      <w:r>
        <w:rPr>
          <w:rFonts w:hint="eastAsia" w:hAnsi="宋体"/>
          <w:sz w:val="21"/>
          <w:szCs w:val="21"/>
        </w:rPr>
        <w:t>；</w:t>
      </w:r>
    </w:p>
    <w:p>
      <w:pPr>
        <w:numPr>
          <w:ilvl w:val="0"/>
          <w:numId w:val="1"/>
        </w:numPr>
      </w:pPr>
      <w:r>
        <w:rPr>
          <w:rFonts w:hint="eastAsia" w:hAnsi="宋体"/>
          <w:sz w:val="21"/>
          <w:szCs w:val="21"/>
        </w:rPr>
        <w:t>以上内容</w:t>
      </w:r>
      <w:r>
        <w:rPr>
          <w:rFonts w:hAnsi="宋体"/>
          <w:sz w:val="21"/>
          <w:szCs w:val="21"/>
        </w:rPr>
        <w:t>须由考生本人</w:t>
      </w:r>
      <w:r>
        <w:rPr>
          <w:rFonts w:hAnsi="宋体"/>
          <w:b/>
          <w:sz w:val="21"/>
          <w:szCs w:val="21"/>
          <w:u w:val="single"/>
        </w:rPr>
        <w:t>手写</w:t>
      </w:r>
      <w:r>
        <w:rPr>
          <w:rFonts w:hint="eastAsia" w:hAnsi="宋体"/>
          <w:sz w:val="21"/>
          <w:szCs w:val="21"/>
        </w:rPr>
        <w:t>并</w:t>
      </w:r>
      <w:r>
        <w:rPr>
          <w:rFonts w:hAnsi="宋体"/>
          <w:sz w:val="21"/>
          <w:szCs w:val="21"/>
        </w:rPr>
        <w:t>签字</w:t>
      </w:r>
      <w:r>
        <w:rPr>
          <w:rFonts w:hint="eastAsia" w:hAnsi="宋体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3816B2"/>
    <w:multiLevelType w:val="multilevel"/>
    <w:tmpl w:val="6E3816B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704E6"/>
    <w:rsid w:val="37D7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2024-02-26T07:13:00Z</dcterms:created>
  <dc:creator>小莹韩妆直邮</dc:creator>
  <cp:lastModifiedBy>小莹韩妆直邮</cp:lastModifiedBy>
  <dcterms:modified xsi:type="dcterms:W3CDTF">2024-02-26T07:14:06Z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